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E2ED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全自动生化分析仪</w:t>
      </w:r>
      <w:r>
        <w:rPr>
          <w:rFonts w:hint="eastAsia"/>
          <w:b/>
          <w:bCs/>
          <w:sz w:val="30"/>
          <w:szCs w:val="30"/>
        </w:rPr>
        <w:t>参数及配置要求</w:t>
      </w:r>
    </w:p>
    <w:p w14:paraId="67B7BF3A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▲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分析速度：生化恒速800T/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H；</w:t>
      </w:r>
    </w:p>
    <w:p w14:paraId="0B9BBA7A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可同时分析项目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个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；</w:t>
      </w:r>
    </w:p>
    <w:p w14:paraId="03564892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支持开放试剂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；</w:t>
      </w:r>
    </w:p>
    <w:p w14:paraId="30DC2D7B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测试原理：比色法、比浊法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；</w:t>
      </w:r>
      <w:bookmarkStart w:id="0" w:name="_GoBack"/>
      <w:bookmarkEnd w:id="0"/>
    </w:p>
    <w:p w14:paraId="5E7A8B7B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试剂盘冷藏温度：2～8℃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；</w:t>
      </w:r>
    </w:p>
    <w:p w14:paraId="105EFEB9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▲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反应盘采用固体直热式恒温，终身免维护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，反应杯温度稳定在37℃±0.1;</w:t>
      </w:r>
    </w:p>
    <w:p w14:paraId="27D8AFBB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分析方法：终点法、固定时间法、动力学法;</w:t>
      </w:r>
    </w:p>
    <w:p w14:paraId="3BB09389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样本位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0个样本位；</w:t>
      </w:r>
    </w:p>
    <w:p w14:paraId="56B00668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样本量：1.5μL～35uL， 0.1µl步进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；</w:t>
      </w:r>
    </w:p>
    <w:p w14:paraId="73FB3922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试剂位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个试剂位；</w:t>
      </w:r>
    </w:p>
    <w:p w14:paraId="6192D4A5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试剂量：10μL～200uL， 0.5µl步进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；</w:t>
      </w:r>
    </w:p>
    <w:p w14:paraId="23114B7C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反应杯位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16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个,光径5mm；</w:t>
      </w:r>
    </w:p>
    <w:p w14:paraId="215D8384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反应体积：≤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uL；</w:t>
      </w:r>
    </w:p>
    <w:p w14:paraId="71D07DD7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▲温控方式：非水浴，升温快，免维护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；</w:t>
      </w:r>
    </w:p>
    <w:p w14:paraId="7C84AC0C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比色杯清洗：8阶，自动温水/清洗剂清洗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；</w:t>
      </w:r>
    </w:p>
    <w:p w14:paraId="3732C77B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光学系统：全息凹面光栅后分光系统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；</w:t>
      </w:r>
    </w:p>
    <w:p w14:paraId="32139396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波长：340～8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0nm ,1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个波长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；</w:t>
      </w:r>
    </w:p>
    <w:p w14:paraId="6A03D571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吸光度线性范围：0～3.5 Abs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；</w:t>
      </w:r>
    </w:p>
    <w:p w14:paraId="56E032F1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▲样品携带污染率：≤ 0.05%；</w:t>
      </w:r>
    </w:p>
    <w:p w14:paraId="3A3AD711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▲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支持HbA1c全血测试功能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/>
        </w:rPr>
        <w:t>；</w:t>
      </w:r>
    </w:p>
    <w:p w14:paraId="0810BFBD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▲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 xml:space="preserve">投标厂家需提供获得SFDA 注册的原厂配套生化试剂、复合校准品和质控品，且提供的复合校准品项目数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≥24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项；</w:t>
      </w:r>
    </w:p>
    <w:p w14:paraId="201C5E0B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▲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同系列产品获得FDA 认证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；</w:t>
      </w:r>
    </w:p>
    <w:p w14:paraId="4A4C1AC2">
      <w:pPr>
        <w:numPr>
          <w:ilvl w:val="0"/>
          <w:numId w:val="1"/>
        </w:numPr>
        <w:kinsoku w:val="0"/>
        <w:spacing w:line="440" w:lineRule="exact"/>
        <w:ind w:lef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▲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溯源认证：投标产品检测系统溯源实验室获得CNAS认证资格(要求提供证明文件)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/>
        </w:rPr>
        <w:t>；</w:t>
      </w:r>
    </w:p>
    <w:p w14:paraId="516A2B0E">
      <w:pPr>
        <w:widowControl w:val="0"/>
        <w:numPr>
          <w:ilvl w:val="0"/>
          <w:numId w:val="1"/>
        </w:numPr>
        <w:kinsoku w:val="0"/>
        <w:spacing w:line="44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投标单位或者投标产品生产企业需具备《商品售后服务评价体系》的售后服务认证证书；</w:t>
      </w:r>
    </w:p>
    <w:p w14:paraId="11AC9BDD">
      <w:pPr>
        <w:widowControl w:val="0"/>
        <w:numPr>
          <w:ilvl w:val="0"/>
          <w:numId w:val="1"/>
        </w:numPr>
        <w:kinsoku w:val="0"/>
        <w:spacing w:line="44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为保证产品数据信息安全管理，产品的制造商需运行符合ISO/IEC 27001要求的信息安全管理体系；</w:t>
      </w:r>
    </w:p>
    <w:p w14:paraId="5E8C6535">
      <w:pPr>
        <w:widowControl w:val="0"/>
        <w:numPr>
          <w:ilvl w:val="0"/>
          <w:numId w:val="0"/>
        </w:numPr>
        <w:tabs>
          <w:tab w:val="left" w:pos="420"/>
        </w:tabs>
        <w:kinsoku w:val="0"/>
        <w:spacing w:line="44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▲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光源灯使用寿命≥2000小时;并在保修范围内免费更换光源灯；</w:t>
      </w:r>
    </w:p>
    <w:p w14:paraId="00DEF020">
      <w:pPr>
        <w:widowControl w:val="0"/>
        <w:numPr>
          <w:ilvl w:val="0"/>
          <w:numId w:val="0"/>
        </w:numPr>
        <w:tabs>
          <w:tab w:val="left" w:pos="420"/>
        </w:tabs>
        <w:kinsoku w:val="0"/>
        <w:spacing w:line="44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.免费提供设备安装调试及培训，直到操作人员掌握，提供设备保修期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年，24h内免费上门维修。</w:t>
      </w:r>
    </w:p>
    <w:p w14:paraId="37C9A2ED">
      <w:pPr>
        <w:widowControl w:val="0"/>
        <w:numPr>
          <w:ilvl w:val="0"/>
          <w:numId w:val="0"/>
        </w:numPr>
        <w:tabs>
          <w:tab w:val="left" w:pos="420"/>
        </w:tabs>
        <w:kinsoku w:val="0"/>
        <w:spacing w:line="44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28. 附：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配置全自动生化分析仪清单</w:t>
      </w:r>
    </w:p>
    <w:tbl>
      <w:tblPr>
        <w:tblStyle w:val="4"/>
        <w:tblpPr w:leftFromText="180" w:rightFromText="180" w:vertAnchor="page" w:horzAnchor="page" w:tblpXSpec="center" w:tblpY="340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720"/>
        <w:gridCol w:w="2410"/>
      </w:tblGrid>
      <w:tr w14:paraId="68150D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D4CF25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3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06859E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85F6CD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单位</w:t>
            </w:r>
          </w:p>
        </w:tc>
      </w:tr>
      <w:tr w14:paraId="2D12D7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22F4F3D9">
            <w:pPr>
              <w:numPr>
                <w:ilvl w:val="0"/>
                <w:numId w:val="2"/>
              </w:numPr>
              <w:tabs>
                <w:tab w:val="left" w:pos="420"/>
                <w:tab w:val="left" w:pos="425"/>
              </w:tabs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580750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生化分析仪主机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0FCF78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1台</w:t>
            </w:r>
          </w:p>
        </w:tc>
      </w:tr>
      <w:tr w14:paraId="3C8DA7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BA1220">
            <w:pPr>
              <w:numPr>
                <w:ilvl w:val="0"/>
                <w:numId w:val="2"/>
              </w:numPr>
              <w:tabs>
                <w:tab w:val="left" w:pos="420"/>
                <w:tab w:val="left" w:pos="425"/>
              </w:tabs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84883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电脑主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C58C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1台</w:t>
            </w:r>
          </w:p>
        </w:tc>
      </w:tr>
      <w:tr w14:paraId="42C714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D9F1C9">
            <w:pPr>
              <w:numPr>
                <w:ilvl w:val="0"/>
                <w:numId w:val="2"/>
              </w:numPr>
              <w:tabs>
                <w:tab w:val="left" w:pos="420"/>
                <w:tab w:val="left" w:pos="425"/>
              </w:tabs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4F0C0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液晶显示器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2CCF3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1台</w:t>
            </w:r>
          </w:p>
        </w:tc>
      </w:tr>
      <w:tr w14:paraId="20ED03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59BFA6DA">
            <w:pPr>
              <w:numPr>
                <w:ilvl w:val="0"/>
                <w:numId w:val="2"/>
              </w:numPr>
              <w:tabs>
                <w:tab w:val="left" w:pos="420"/>
                <w:tab w:val="left" w:pos="425"/>
              </w:tabs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6F89E38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纯水机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5688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  <w:t>台</w:t>
            </w:r>
          </w:p>
        </w:tc>
      </w:tr>
      <w:tr w14:paraId="42C01E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2C5D2AE0">
            <w:pPr>
              <w:numPr>
                <w:ilvl w:val="0"/>
                <w:numId w:val="2"/>
              </w:numPr>
              <w:tabs>
                <w:tab w:val="left" w:pos="420"/>
                <w:tab w:val="left" w:pos="425"/>
              </w:tabs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83882C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打印机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A9A134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  <w:t>台</w:t>
            </w:r>
          </w:p>
        </w:tc>
      </w:tr>
    </w:tbl>
    <w:p w14:paraId="14C874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hZWE0MjFkMTUwZjgxY2RmZTE4ODg3NTQ3NWQ4NWQifQ=="/>
  </w:docVars>
  <w:rsids>
    <w:rsidRoot w:val="00D95159"/>
    <w:rsid w:val="000279F1"/>
    <w:rsid w:val="004018CF"/>
    <w:rsid w:val="004A3826"/>
    <w:rsid w:val="005D4CAC"/>
    <w:rsid w:val="00D95159"/>
    <w:rsid w:val="00E0770D"/>
    <w:rsid w:val="00F05477"/>
    <w:rsid w:val="01DB1C83"/>
    <w:rsid w:val="03791753"/>
    <w:rsid w:val="04294F27"/>
    <w:rsid w:val="04854128"/>
    <w:rsid w:val="058D14E6"/>
    <w:rsid w:val="059C797B"/>
    <w:rsid w:val="064F2C3F"/>
    <w:rsid w:val="08D86F1C"/>
    <w:rsid w:val="095A5B83"/>
    <w:rsid w:val="0A3B7763"/>
    <w:rsid w:val="0D5A25F6"/>
    <w:rsid w:val="0ED555BE"/>
    <w:rsid w:val="11951E4E"/>
    <w:rsid w:val="125D3BE6"/>
    <w:rsid w:val="14DC1B42"/>
    <w:rsid w:val="15F5735F"/>
    <w:rsid w:val="178C5AA1"/>
    <w:rsid w:val="18291412"/>
    <w:rsid w:val="190D2C12"/>
    <w:rsid w:val="1A0F4768"/>
    <w:rsid w:val="1A862C7C"/>
    <w:rsid w:val="1BA62EAA"/>
    <w:rsid w:val="1DAC0C4B"/>
    <w:rsid w:val="1DD12460"/>
    <w:rsid w:val="1FF94B77"/>
    <w:rsid w:val="21A460DD"/>
    <w:rsid w:val="21FD246E"/>
    <w:rsid w:val="22B83BEE"/>
    <w:rsid w:val="23E17175"/>
    <w:rsid w:val="257F6C45"/>
    <w:rsid w:val="290336EA"/>
    <w:rsid w:val="29820AB2"/>
    <w:rsid w:val="2BD1187D"/>
    <w:rsid w:val="2E2C7012"/>
    <w:rsid w:val="2F7E7F6E"/>
    <w:rsid w:val="2F8F3F29"/>
    <w:rsid w:val="32F742BF"/>
    <w:rsid w:val="33C87A09"/>
    <w:rsid w:val="34C53F49"/>
    <w:rsid w:val="365732C7"/>
    <w:rsid w:val="377A54BF"/>
    <w:rsid w:val="378E2D18"/>
    <w:rsid w:val="37A12A4B"/>
    <w:rsid w:val="39C26CA9"/>
    <w:rsid w:val="39DC5FBD"/>
    <w:rsid w:val="3C005FBD"/>
    <w:rsid w:val="3C925059"/>
    <w:rsid w:val="3D774ED2"/>
    <w:rsid w:val="3DB82B5C"/>
    <w:rsid w:val="3ED47298"/>
    <w:rsid w:val="3FC41290"/>
    <w:rsid w:val="4090365D"/>
    <w:rsid w:val="40BE641C"/>
    <w:rsid w:val="40CD2B03"/>
    <w:rsid w:val="40EB4D37"/>
    <w:rsid w:val="41257D97"/>
    <w:rsid w:val="414F176A"/>
    <w:rsid w:val="417E3DFD"/>
    <w:rsid w:val="41E70AC8"/>
    <w:rsid w:val="42DC0E67"/>
    <w:rsid w:val="4413082D"/>
    <w:rsid w:val="44B7433D"/>
    <w:rsid w:val="44FF5255"/>
    <w:rsid w:val="450D7972"/>
    <w:rsid w:val="457E43CC"/>
    <w:rsid w:val="45997458"/>
    <w:rsid w:val="45C5024D"/>
    <w:rsid w:val="46BD0F24"/>
    <w:rsid w:val="485338EE"/>
    <w:rsid w:val="4866004B"/>
    <w:rsid w:val="49025314"/>
    <w:rsid w:val="49037433"/>
    <w:rsid w:val="49F64E79"/>
    <w:rsid w:val="4AC9433B"/>
    <w:rsid w:val="4C416153"/>
    <w:rsid w:val="4CDB0F05"/>
    <w:rsid w:val="4D057181"/>
    <w:rsid w:val="4D183358"/>
    <w:rsid w:val="4D256418"/>
    <w:rsid w:val="4D943CBA"/>
    <w:rsid w:val="4E5C4D9A"/>
    <w:rsid w:val="4E936D6F"/>
    <w:rsid w:val="4EE96D5A"/>
    <w:rsid w:val="4F183F51"/>
    <w:rsid w:val="51E1640E"/>
    <w:rsid w:val="521B2D3A"/>
    <w:rsid w:val="523522B6"/>
    <w:rsid w:val="53590226"/>
    <w:rsid w:val="53760DD8"/>
    <w:rsid w:val="53962C9E"/>
    <w:rsid w:val="550B0F49"/>
    <w:rsid w:val="555E48BF"/>
    <w:rsid w:val="560C2229"/>
    <w:rsid w:val="566413BC"/>
    <w:rsid w:val="573A0471"/>
    <w:rsid w:val="59EF3692"/>
    <w:rsid w:val="59F1740B"/>
    <w:rsid w:val="5AC8016B"/>
    <w:rsid w:val="5B991BA7"/>
    <w:rsid w:val="5C471564"/>
    <w:rsid w:val="5C69772C"/>
    <w:rsid w:val="5CA00C74"/>
    <w:rsid w:val="5D6F2B20"/>
    <w:rsid w:val="5E3E0745"/>
    <w:rsid w:val="5E451AD3"/>
    <w:rsid w:val="5F492D8E"/>
    <w:rsid w:val="6068434F"/>
    <w:rsid w:val="61D03DA9"/>
    <w:rsid w:val="62AA0157"/>
    <w:rsid w:val="66C2220F"/>
    <w:rsid w:val="685F7C35"/>
    <w:rsid w:val="68DC1286"/>
    <w:rsid w:val="6908207B"/>
    <w:rsid w:val="6A2D7FEB"/>
    <w:rsid w:val="6C094140"/>
    <w:rsid w:val="6C5A30D4"/>
    <w:rsid w:val="6D4F64CA"/>
    <w:rsid w:val="6DA71E62"/>
    <w:rsid w:val="6E4E0055"/>
    <w:rsid w:val="6EE82732"/>
    <w:rsid w:val="6F101C89"/>
    <w:rsid w:val="6FD902CD"/>
    <w:rsid w:val="71535E5D"/>
    <w:rsid w:val="71E74F23"/>
    <w:rsid w:val="72544387"/>
    <w:rsid w:val="73C3376E"/>
    <w:rsid w:val="75EB0D5A"/>
    <w:rsid w:val="761E2EDE"/>
    <w:rsid w:val="782A5B6A"/>
    <w:rsid w:val="78AA0A59"/>
    <w:rsid w:val="797A7744"/>
    <w:rsid w:val="79AA7A87"/>
    <w:rsid w:val="7A055299"/>
    <w:rsid w:val="7A811C8D"/>
    <w:rsid w:val="7BF00E78"/>
    <w:rsid w:val="7C7F3FAA"/>
    <w:rsid w:val="7CC663F8"/>
    <w:rsid w:val="7E0444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3719</Words>
  <Characters>4241</Characters>
  <Lines>34</Lines>
  <Paragraphs>9</Paragraphs>
  <TotalTime>0</TotalTime>
  <ScaleCrop>false</ScaleCrop>
  <LinksUpToDate>false</LinksUpToDate>
  <CharactersWithSpaces>4279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2024-06-03T12:02:00Z</dcterms:created>
  <dc:creator>Administrator</dc:creator>
  <cp:lastModifiedBy>AC</cp:lastModifiedBy>
  <dcterms:modified xsi:type="dcterms:W3CDTF">2024-09-20T10:35:43Z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09219BBE76D84B8EB4424DDED75D9CD7_12</vt:lpwstr>
  </property>
</Properties>
</file>